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5A" w:rsidRDefault="00485AC1" w:rsidP="00F26B23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127221</wp:posOffset>
            </wp:positionH>
            <wp:positionV relativeFrom="paragraph">
              <wp:posOffset>-175046</wp:posOffset>
            </wp:positionV>
            <wp:extent cx="1270497" cy="1133061"/>
            <wp:effectExtent l="19050" t="0" r="5853" b="0"/>
            <wp:wrapNone/>
            <wp:docPr id="3" name="Immagine 2" descr="LogoAc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Ace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97" cy="113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45A">
        <w:rPr>
          <w:rFonts w:ascii="Verdana" w:hAnsi="Verdana"/>
        </w:rPr>
        <w:tab/>
      </w:r>
      <w:r w:rsidR="0059045A">
        <w:rPr>
          <w:rFonts w:ascii="Verdana" w:hAnsi="Verdana"/>
        </w:rPr>
        <w:tab/>
      </w:r>
      <w:r w:rsidR="0059045A">
        <w:rPr>
          <w:rFonts w:ascii="Verdana" w:hAnsi="Verdana"/>
        </w:rPr>
        <w:tab/>
      </w:r>
      <w:r w:rsidR="0059045A">
        <w:rPr>
          <w:rFonts w:ascii="Verdana" w:hAnsi="Verdana"/>
        </w:rPr>
        <w:tab/>
      </w:r>
      <w:r w:rsidR="0059045A">
        <w:rPr>
          <w:rFonts w:ascii="Verdana" w:hAnsi="Verdana"/>
        </w:rPr>
        <w:tab/>
      </w:r>
      <w:r w:rsidR="0059045A">
        <w:rPr>
          <w:rFonts w:ascii="Verdana" w:hAnsi="Verdana"/>
        </w:rPr>
        <w:tab/>
      </w:r>
      <w:r w:rsidR="0059045A">
        <w:rPr>
          <w:rFonts w:ascii="Verdana" w:hAnsi="Verdana"/>
        </w:rPr>
        <w:tab/>
      </w:r>
      <w:r w:rsidR="0059045A">
        <w:rPr>
          <w:rFonts w:ascii="Verdana" w:hAnsi="Verdana"/>
        </w:rPr>
        <w:tab/>
      </w:r>
    </w:p>
    <w:p w:rsidR="00485AC1" w:rsidRDefault="00485AC1" w:rsidP="0059045A">
      <w:pPr>
        <w:ind w:left="5664" w:firstLine="708"/>
        <w:jc w:val="both"/>
        <w:rPr>
          <w:rFonts w:ascii="Verdana" w:hAnsi="Verdana"/>
        </w:rPr>
      </w:pPr>
    </w:p>
    <w:p w:rsidR="0059045A" w:rsidRDefault="0059045A" w:rsidP="0059045A">
      <w:pPr>
        <w:ind w:left="5664" w:firstLine="708"/>
        <w:jc w:val="both"/>
        <w:rPr>
          <w:rFonts w:ascii="Verdana" w:hAnsi="Verdana"/>
        </w:rPr>
      </w:pPr>
      <w:r>
        <w:rPr>
          <w:rFonts w:ascii="Verdana" w:hAnsi="Verdana"/>
        </w:rPr>
        <w:t>Roma, 8 gennaio 2018</w:t>
      </w:r>
    </w:p>
    <w:p w:rsidR="00485AC1" w:rsidRDefault="00485AC1" w:rsidP="00485AC1">
      <w:pPr>
        <w:spacing w:line="240" w:lineRule="auto"/>
        <w:ind w:firstLine="709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485AC1" w:rsidRDefault="00485AC1" w:rsidP="00485AC1">
      <w:pPr>
        <w:spacing w:line="240" w:lineRule="auto"/>
        <w:ind w:firstLine="709"/>
        <w:contextualSpacing/>
        <w:jc w:val="both"/>
        <w:rPr>
          <w:rFonts w:ascii="Verdana" w:hAnsi="Verdana"/>
        </w:rPr>
      </w:pPr>
    </w:p>
    <w:p w:rsidR="00485AC1" w:rsidRDefault="00485AC1" w:rsidP="00485AC1">
      <w:pPr>
        <w:spacing w:line="240" w:lineRule="auto"/>
        <w:ind w:left="4955" w:firstLine="709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Gent.le Mauro Salvatore</w:t>
      </w:r>
    </w:p>
    <w:p w:rsidR="00485AC1" w:rsidRDefault="00485AC1" w:rsidP="00485AC1">
      <w:pPr>
        <w:spacing w:line="240" w:lineRule="auto"/>
        <w:ind w:left="4955" w:firstLine="709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Economo CEI</w:t>
      </w:r>
    </w:p>
    <w:p w:rsidR="00485AC1" w:rsidRDefault="00485AC1" w:rsidP="00485AC1">
      <w:pPr>
        <w:spacing w:line="240" w:lineRule="auto"/>
        <w:ind w:left="4955" w:firstLine="709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Circ.ne Aurelia</w:t>
      </w:r>
      <w:r w:rsidR="00BD5FEA">
        <w:rPr>
          <w:rFonts w:ascii="Verdana" w:hAnsi="Verdana"/>
        </w:rPr>
        <w:t>, 50</w:t>
      </w:r>
    </w:p>
    <w:p w:rsidR="00485AC1" w:rsidRPr="00BD5FEA" w:rsidRDefault="00485AC1" w:rsidP="00485AC1">
      <w:pPr>
        <w:spacing w:line="240" w:lineRule="auto"/>
        <w:ind w:left="4955" w:firstLine="709"/>
        <w:contextualSpacing/>
        <w:jc w:val="both"/>
        <w:rPr>
          <w:rFonts w:ascii="Verdana" w:hAnsi="Verdana"/>
          <w:b/>
          <w:u w:val="single"/>
        </w:rPr>
      </w:pPr>
      <w:r w:rsidRPr="00BD5FEA">
        <w:rPr>
          <w:rFonts w:ascii="Verdana" w:hAnsi="Verdana"/>
          <w:b/>
          <w:u w:val="single"/>
        </w:rPr>
        <w:t>Roma</w:t>
      </w:r>
    </w:p>
    <w:p w:rsidR="00B740CD" w:rsidRDefault="00B740CD" w:rsidP="00B740CD">
      <w:pPr>
        <w:jc w:val="both"/>
        <w:rPr>
          <w:rFonts w:ascii="Verdana" w:hAnsi="Verdana"/>
        </w:rPr>
      </w:pPr>
    </w:p>
    <w:p w:rsidR="00B740CD" w:rsidRDefault="00B740CD" w:rsidP="00B740CD">
      <w:pPr>
        <w:jc w:val="both"/>
        <w:rPr>
          <w:rFonts w:ascii="Verdana" w:hAnsi="Verdana"/>
        </w:rPr>
      </w:pPr>
    </w:p>
    <w:p w:rsidR="0059045A" w:rsidRPr="00B740CD" w:rsidRDefault="00485AC1" w:rsidP="00B740CD">
      <w:pPr>
        <w:jc w:val="both"/>
        <w:rPr>
          <w:rFonts w:ascii="Verdana" w:hAnsi="Verdana"/>
          <w:b/>
          <w:u w:val="single"/>
        </w:rPr>
      </w:pPr>
      <w:r w:rsidRPr="00B740CD">
        <w:rPr>
          <w:rFonts w:ascii="Verdana" w:hAnsi="Verdana"/>
          <w:b/>
          <w:u w:val="single"/>
        </w:rPr>
        <w:t>OGGETTO: FINA</w:t>
      </w:r>
      <w:r w:rsidR="00B740CD" w:rsidRPr="00B740CD">
        <w:rPr>
          <w:rFonts w:ascii="Verdana" w:hAnsi="Verdana"/>
          <w:b/>
          <w:u w:val="single"/>
        </w:rPr>
        <w:t>N</w:t>
      </w:r>
      <w:r w:rsidRPr="00B740CD">
        <w:rPr>
          <w:rFonts w:ascii="Verdana" w:hAnsi="Verdana"/>
          <w:b/>
          <w:u w:val="single"/>
        </w:rPr>
        <w:t>ZIAM</w:t>
      </w:r>
      <w:r w:rsidR="00B740CD" w:rsidRPr="00B740CD">
        <w:rPr>
          <w:rFonts w:ascii="Verdana" w:hAnsi="Verdana"/>
          <w:b/>
          <w:u w:val="single"/>
        </w:rPr>
        <w:t xml:space="preserve">ENTI </w:t>
      </w:r>
      <w:r w:rsidRPr="00B740CD">
        <w:rPr>
          <w:rFonts w:ascii="Verdana" w:hAnsi="Verdana"/>
          <w:b/>
          <w:u w:val="single"/>
        </w:rPr>
        <w:t xml:space="preserve"> E C</w:t>
      </w:r>
      <w:r w:rsidR="00A03BB9">
        <w:rPr>
          <w:rFonts w:ascii="Verdana" w:hAnsi="Verdana"/>
          <w:b/>
          <w:u w:val="single"/>
        </w:rPr>
        <w:t>ONTRIBUTI PER LE SALE DELLA COM</w:t>
      </w:r>
      <w:r w:rsidRPr="00B740CD">
        <w:rPr>
          <w:rFonts w:ascii="Verdana" w:hAnsi="Verdana"/>
          <w:b/>
          <w:u w:val="single"/>
        </w:rPr>
        <w:t>UNITA’</w:t>
      </w:r>
    </w:p>
    <w:p w:rsidR="00485AC1" w:rsidRDefault="00485AC1" w:rsidP="00F26B23">
      <w:pPr>
        <w:ind w:firstLine="708"/>
        <w:jc w:val="both"/>
        <w:rPr>
          <w:rFonts w:ascii="Verdana" w:hAnsi="Verdana"/>
        </w:rPr>
      </w:pPr>
    </w:p>
    <w:p w:rsidR="003F4C43" w:rsidRPr="00F26B23" w:rsidRDefault="00F4727F" w:rsidP="00F26B23">
      <w:pPr>
        <w:ind w:firstLine="708"/>
        <w:jc w:val="both"/>
        <w:rPr>
          <w:rFonts w:ascii="Verdana" w:hAnsi="Verdana"/>
        </w:rPr>
      </w:pPr>
      <w:r w:rsidRPr="00F26B23">
        <w:rPr>
          <w:rFonts w:ascii="Verdana" w:hAnsi="Verdana"/>
        </w:rPr>
        <w:t xml:space="preserve">Il filo conduttore dell’articolato pacchetto di misure della Nuova Legge Cinema e dell’Audiovisivo è quello dell’innovazione e del sostegno a quelle  realtà del cinema che rispondano a requisiti di carattere  sociale e culturale. I finanziamenti e i contributi che la Nuova Legge concede alle Sale della comunità si muovono su due direttrici: una  relativa agli investimenti  sulle strutture e </w:t>
      </w:r>
      <w:r w:rsidR="003F4C43" w:rsidRPr="00F26B23">
        <w:rPr>
          <w:rFonts w:ascii="Verdana" w:hAnsi="Verdana"/>
        </w:rPr>
        <w:t>l’altra</w:t>
      </w:r>
      <w:r w:rsidRPr="00F26B23">
        <w:rPr>
          <w:rFonts w:ascii="Verdana" w:hAnsi="Verdana"/>
        </w:rPr>
        <w:t xml:space="preserve">  relativa al  </w:t>
      </w:r>
      <w:r w:rsidR="003F4C43" w:rsidRPr="00F26B23">
        <w:rPr>
          <w:rFonts w:ascii="Verdana" w:hAnsi="Verdana"/>
        </w:rPr>
        <w:t>funzionamento delle stesse sale (sostenere la gestione).</w:t>
      </w:r>
    </w:p>
    <w:p w:rsidR="00622384" w:rsidRPr="00F26B23" w:rsidRDefault="003F4C43" w:rsidP="00F26B23">
      <w:pPr>
        <w:ind w:firstLine="708"/>
        <w:jc w:val="both"/>
        <w:rPr>
          <w:rFonts w:ascii="Verdana" w:hAnsi="Verdana"/>
        </w:rPr>
      </w:pPr>
      <w:r w:rsidRPr="00F26B23">
        <w:rPr>
          <w:rFonts w:ascii="Verdana" w:hAnsi="Verdana"/>
        </w:rPr>
        <w:t xml:space="preserve">Sono state fissate alcune priorità  strategiche </w:t>
      </w:r>
      <w:r w:rsidR="0059045A">
        <w:rPr>
          <w:rFonts w:ascii="Verdana" w:hAnsi="Verdana"/>
        </w:rPr>
        <w:t>che a seconda delle</w:t>
      </w:r>
      <w:r w:rsidRPr="00F26B23">
        <w:rPr>
          <w:rFonts w:ascii="Verdana" w:hAnsi="Verdana"/>
        </w:rPr>
        <w:t xml:space="preserve"> tipologie di intervento pongono</w:t>
      </w:r>
      <w:r w:rsidR="00C21C42">
        <w:rPr>
          <w:rFonts w:ascii="Verdana" w:hAnsi="Verdana"/>
        </w:rPr>
        <w:t>,</w:t>
      </w:r>
      <w:r w:rsidRPr="00F26B23">
        <w:rPr>
          <w:rFonts w:ascii="Verdana" w:hAnsi="Verdana"/>
        </w:rPr>
        <w:t xml:space="preserve"> </w:t>
      </w:r>
      <w:r w:rsidR="00C21C42">
        <w:rPr>
          <w:rFonts w:ascii="Verdana" w:hAnsi="Verdana"/>
        </w:rPr>
        <w:t xml:space="preserve">in primo luogo, la centralità dei luoghi della fruizione cinematografica e polivalente. </w:t>
      </w:r>
      <w:r w:rsidRPr="00F26B23">
        <w:rPr>
          <w:rFonts w:ascii="Verdana" w:hAnsi="Verdana"/>
        </w:rPr>
        <w:t xml:space="preserve">Si tratta di </w:t>
      </w:r>
      <w:r w:rsidRPr="00F26B23">
        <w:rPr>
          <w:rFonts w:ascii="Verdana" w:hAnsi="Verdana"/>
          <w:b/>
          <w:u w:val="single"/>
        </w:rPr>
        <w:t>contributi a fondo perduto</w:t>
      </w:r>
      <w:r w:rsidRPr="00F26B23">
        <w:rPr>
          <w:rFonts w:ascii="Verdana" w:hAnsi="Verdana"/>
        </w:rPr>
        <w:t xml:space="preserve"> indirizzati in modo prioritario a lavori </w:t>
      </w:r>
      <w:r w:rsidR="00622384" w:rsidRPr="00F26B23">
        <w:rPr>
          <w:rFonts w:ascii="Verdana" w:hAnsi="Verdana"/>
        </w:rPr>
        <w:t xml:space="preserve">per la riapertura </w:t>
      </w:r>
      <w:r w:rsidRPr="00F26B23">
        <w:rPr>
          <w:rFonts w:ascii="Verdana" w:hAnsi="Verdana"/>
        </w:rPr>
        <w:t xml:space="preserve"> di sale chiuse o disme</w:t>
      </w:r>
      <w:r w:rsidR="00622384" w:rsidRPr="00F26B23">
        <w:rPr>
          <w:rFonts w:ascii="Verdana" w:hAnsi="Verdana"/>
        </w:rPr>
        <w:t>sse</w:t>
      </w:r>
      <w:r w:rsidR="0059045A">
        <w:rPr>
          <w:rFonts w:ascii="Verdana" w:hAnsi="Verdana"/>
        </w:rPr>
        <w:t xml:space="preserve"> e</w:t>
      </w:r>
      <w:r w:rsidR="00F26B23">
        <w:rPr>
          <w:rFonts w:ascii="Verdana" w:hAnsi="Verdana"/>
        </w:rPr>
        <w:t xml:space="preserve"> per la</w:t>
      </w:r>
      <w:r w:rsidRPr="00F26B23">
        <w:rPr>
          <w:rFonts w:ascii="Verdana" w:hAnsi="Verdana"/>
        </w:rPr>
        <w:t xml:space="preserve"> tra</w:t>
      </w:r>
      <w:r w:rsidR="00622384" w:rsidRPr="00F26B23">
        <w:rPr>
          <w:rFonts w:ascii="Verdana" w:hAnsi="Verdana"/>
        </w:rPr>
        <w:t>s</w:t>
      </w:r>
      <w:r w:rsidR="00F26B23">
        <w:rPr>
          <w:rFonts w:ascii="Verdana" w:hAnsi="Verdana"/>
        </w:rPr>
        <w:t xml:space="preserve">formazione di </w:t>
      </w:r>
      <w:r w:rsidRPr="00F26B23">
        <w:rPr>
          <w:rFonts w:ascii="Verdana" w:hAnsi="Verdana"/>
        </w:rPr>
        <w:t xml:space="preserve"> sale monos</w:t>
      </w:r>
      <w:r w:rsidR="00622384" w:rsidRPr="00F26B23">
        <w:rPr>
          <w:rFonts w:ascii="Verdana" w:hAnsi="Verdana"/>
        </w:rPr>
        <w:t>chermo in  piccole</w:t>
      </w:r>
      <w:r w:rsidRPr="00F26B23">
        <w:rPr>
          <w:rFonts w:ascii="Verdana" w:hAnsi="Verdana"/>
        </w:rPr>
        <w:t xml:space="preserve"> multisale cittadine</w:t>
      </w:r>
      <w:r w:rsidR="00622384" w:rsidRPr="00F26B23">
        <w:rPr>
          <w:rFonts w:ascii="Verdana" w:hAnsi="Verdana"/>
        </w:rPr>
        <w:t>. A tal fine il primo provvedimento</w:t>
      </w:r>
      <w:r w:rsidR="00F26B23">
        <w:rPr>
          <w:rFonts w:ascii="Verdana" w:hAnsi="Verdana"/>
        </w:rPr>
        <w:t>,</w:t>
      </w:r>
      <w:r w:rsidR="00622384" w:rsidRPr="00F26B23">
        <w:rPr>
          <w:rFonts w:ascii="Verdana" w:hAnsi="Verdana"/>
        </w:rPr>
        <w:t xml:space="preserve"> che è già operativo per il 2017</w:t>
      </w:r>
      <w:r w:rsidR="00F26B23">
        <w:rPr>
          <w:rFonts w:ascii="Verdana" w:hAnsi="Verdana"/>
        </w:rPr>
        <w:t>,</w:t>
      </w:r>
      <w:r w:rsidR="00622384" w:rsidRPr="00F26B23">
        <w:rPr>
          <w:rFonts w:ascii="Verdana" w:hAnsi="Verdana"/>
        </w:rPr>
        <w:t xml:space="preserve"> prevede un </w:t>
      </w:r>
      <w:r w:rsidR="00622384" w:rsidRPr="00F26B23">
        <w:rPr>
          <w:rFonts w:ascii="Verdana" w:hAnsi="Verdana"/>
          <w:b/>
        </w:rPr>
        <w:t>Piano Straordinario</w:t>
      </w:r>
      <w:r w:rsidR="00622384" w:rsidRPr="00F26B23">
        <w:rPr>
          <w:rFonts w:ascii="Verdana" w:hAnsi="Verdana"/>
        </w:rPr>
        <w:t xml:space="preserve"> di intervento  che mette a disposizione  </w:t>
      </w:r>
      <w:r w:rsidR="00622384" w:rsidRPr="00F26B23">
        <w:rPr>
          <w:rFonts w:ascii="Verdana" w:hAnsi="Verdana"/>
          <w:b/>
        </w:rPr>
        <w:t>120 milioni di euro in 5 anni</w:t>
      </w:r>
      <w:r w:rsidR="00622384" w:rsidRPr="00F26B23">
        <w:rPr>
          <w:rFonts w:ascii="Verdana" w:hAnsi="Verdana"/>
        </w:rPr>
        <w:t>.</w:t>
      </w:r>
    </w:p>
    <w:p w:rsidR="00B740CD" w:rsidRDefault="00F26B23" w:rsidP="00F26B23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59045A">
        <w:rPr>
          <w:rFonts w:ascii="Verdana" w:hAnsi="Verdana"/>
        </w:rPr>
        <w:t xml:space="preserve">Il </w:t>
      </w:r>
      <w:r>
        <w:rPr>
          <w:rFonts w:ascii="Verdana" w:hAnsi="Verdana"/>
        </w:rPr>
        <w:t xml:space="preserve">Ministero </w:t>
      </w:r>
      <w:r w:rsidR="00EC1544" w:rsidRPr="00F26B23">
        <w:rPr>
          <w:rFonts w:ascii="Verdana" w:hAnsi="Verdana"/>
        </w:rPr>
        <w:t xml:space="preserve"> indica</w:t>
      </w:r>
      <w:r w:rsidR="0059045A">
        <w:rPr>
          <w:rFonts w:ascii="Verdana" w:hAnsi="Verdana"/>
        </w:rPr>
        <w:t>,</w:t>
      </w:r>
      <w:r w:rsidR="00EC1544" w:rsidRPr="00F26B23">
        <w:rPr>
          <w:rFonts w:ascii="Verdana" w:hAnsi="Verdana"/>
        </w:rPr>
        <w:t xml:space="preserve"> inoltre</w:t>
      </w:r>
      <w:r w:rsidR="0059045A">
        <w:rPr>
          <w:rFonts w:ascii="Verdana" w:hAnsi="Verdana"/>
        </w:rPr>
        <w:t>, una serie di priorità nella</w:t>
      </w:r>
      <w:r w:rsidR="00EC1544" w:rsidRPr="00F26B23">
        <w:rPr>
          <w:rFonts w:ascii="Verdana" w:hAnsi="Verdana"/>
        </w:rPr>
        <w:t xml:space="preserve"> concessione dei contributi in base alla localizzazione geografica delle</w:t>
      </w:r>
      <w:r w:rsidR="008D13BA">
        <w:rPr>
          <w:rFonts w:ascii="Verdana" w:hAnsi="Verdana"/>
        </w:rPr>
        <w:t xml:space="preserve"> strutture e</w:t>
      </w:r>
      <w:r w:rsidR="00EC1544" w:rsidRPr="00F26B23">
        <w:rPr>
          <w:rFonts w:ascii="Verdana" w:hAnsi="Verdana"/>
        </w:rPr>
        <w:t xml:space="preserve"> favorisce le realtà più deboli  e più piccole come de </w:t>
      </w:r>
      <w:r>
        <w:rPr>
          <w:rFonts w:ascii="Verdana" w:hAnsi="Verdana"/>
        </w:rPr>
        <w:t xml:space="preserve">resto </w:t>
      </w:r>
      <w:r w:rsidR="00EC1544" w:rsidRPr="00F26B23">
        <w:rPr>
          <w:rFonts w:ascii="Verdana" w:hAnsi="Verdana"/>
        </w:rPr>
        <w:t xml:space="preserve"> sono le  </w:t>
      </w:r>
      <w:r>
        <w:rPr>
          <w:rFonts w:ascii="Verdana" w:hAnsi="Verdana"/>
        </w:rPr>
        <w:t>S</w:t>
      </w:r>
      <w:r w:rsidR="00EC1544" w:rsidRPr="00F26B23">
        <w:rPr>
          <w:rFonts w:ascii="Verdana" w:hAnsi="Verdana"/>
        </w:rPr>
        <w:t xml:space="preserve">ale </w:t>
      </w:r>
      <w:r w:rsidR="00622384" w:rsidRPr="00F26B23">
        <w:rPr>
          <w:rFonts w:ascii="Verdana" w:hAnsi="Verdana"/>
        </w:rPr>
        <w:t xml:space="preserve"> </w:t>
      </w:r>
      <w:r w:rsidR="00F4727F" w:rsidRPr="00F26B23">
        <w:rPr>
          <w:rFonts w:ascii="Verdana" w:hAnsi="Verdana"/>
        </w:rPr>
        <w:t xml:space="preserve"> </w:t>
      </w:r>
      <w:r>
        <w:rPr>
          <w:rFonts w:ascii="Verdana" w:hAnsi="Verdana"/>
        </w:rPr>
        <w:t>della com</w:t>
      </w:r>
      <w:r w:rsidR="00485AC1">
        <w:rPr>
          <w:rFonts w:ascii="Verdana" w:hAnsi="Verdana"/>
        </w:rPr>
        <w:t xml:space="preserve">unità. L’Acec, </w:t>
      </w:r>
      <w:r>
        <w:rPr>
          <w:rFonts w:ascii="Verdana" w:hAnsi="Verdana"/>
        </w:rPr>
        <w:t xml:space="preserve"> tramite la propria  struttura</w:t>
      </w:r>
      <w:r w:rsidR="00485AC1">
        <w:rPr>
          <w:rFonts w:ascii="Verdana" w:hAnsi="Verdana"/>
        </w:rPr>
        <w:t xml:space="preserve">, ha </w:t>
      </w:r>
      <w:r>
        <w:rPr>
          <w:rFonts w:ascii="Verdana" w:hAnsi="Verdana"/>
        </w:rPr>
        <w:t>comunica</w:t>
      </w:r>
      <w:r w:rsidR="00485AC1">
        <w:rPr>
          <w:rFonts w:ascii="Verdana" w:hAnsi="Verdana"/>
        </w:rPr>
        <w:t>to</w:t>
      </w:r>
      <w:r w:rsidR="00B740CD">
        <w:rPr>
          <w:rFonts w:ascii="Verdana" w:hAnsi="Verdana"/>
        </w:rPr>
        <w:t xml:space="preserve"> ad alcune</w:t>
      </w:r>
      <w:r>
        <w:rPr>
          <w:rFonts w:ascii="Verdana" w:hAnsi="Verdana"/>
        </w:rPr>
        <w:t xml:space="preserve"> Diocesi e al </w:t>
      </w:r>
      <w:r w:rsidR="0059045A">
        <w:rPr>
          <w:rFonts w:ascii="Verdana" w:hAnsi="Verdana"/>
        </w:rPr>
        <w:t xml:space="preserve">suo </w:t>
      </w:r>
      <w:r>
        <w:rPr>
          <w:rFonts w:ascii="Verdana" w:hAnsi="Verdana"/>
        </w:rPr>
        <w:t>mondo associativo le importanti  novità, ma sarebbe utile far giungere la comuni</w:t>
      </w:r>
      <w:r w:rsidR="0059045A">
        <w:rPr>
          <w:rFonts w:ascii="Verdana" w:hAnsi="Verdana"/>
        </w:rPr>
        <w:t>cazione ad una più ampia platea ecclesiale. L’ACEC si rende disponibile anche ad incontrare gli economi delle Dio</w:t>
      </w:r>
      <w:r w:rsidR="00485AC1">
        <w:rPr>
          <w:rFonts w:ascii="Verdana" w:hAnsi="Verdana"/>
        </w:rPr>
        <w:t>cesi per illustrare la normativa</w:t>
      </w:r>
      <w:r w:rsidR="0059045A">
        <w:rPr>
          <w:rFonts w:ascii="Verdana" w:hAnsi="Verdana"/>
        </w:rPr>
        <w:t>, i bandi e la modulistica che è già presente in rete.</w:t>
      </w:r>
    </w:p>
    <w:p w:rsidR="00485AC1" w:rsidRDefault="00B740CD" w:rsidP="00F26B23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>Cordiali saluti</w:t>
      </w:r>
      <w:r w:rsidR="00521015">
        <w:rPr>
          <w:rFonts w:ascii="Verdana" w:hAnsi="Verdana"/>
        </w:rPr>
        <w:t>.</w:t>
      </w:r>
      <w:r w:rsidR="0059045A">
        <w:rPr>
          <w:rFonts w:ascii="Verdana" w:hAnsi="Verdana"/>
        </w:rPr>
        <w:t xml:space="preserve"> </w:t>
      </w:r>
    </w:p>
    <w:p w:rsidR="00485AC1" w:rsidRDefault="00485AC1" w:rsidP="00F26B23">
      <w:pPr>
        <w:jc w:val="both"/>
        <w:rPr>
          <w:rFonts w:ascii="Verdana" w:hAnsi="Verdana"/>
        </w:rPr>
      </w:pPr>
      <w:r>
        <w:rPr>
          <w:rFonts w:ascii="Verdana" w:hAnsi="Verdana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168275</wp:posOffset>
            </wp:positionV>
            <wp:extent cx="1596390" cy="542925"/>
            <wp:effectExtent l="0" t="0" r="0" b="0"/>
            <wp:wrapNone/>
            <wp:docPr id="2" name="Immagine 1" descr="firma don Adriano Bianc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on Adriano Bianch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Il Presidente</w:t>
      </w:r>
    </w:p>
    <w:p w:rsidR="00485AC1" w:rsidRDefault="00485AC1" w:rsidP="00F26B23">
      <w:pPr>
        <w:jc w:val="both"/>
        <w:rPr>
          <w:rFonts w:ascii="Verdana" w:hAnsi="Verdana"/>
        </w:rPr>
      </w:pPr>
    </w:p>
    <w:p w:rsidR="00B740CD" w:rsidRDefault="00B740CD" w:rsidP="00F26B23">
      <w:pPr>
        <w:jc w:val="both"/>
        <w:rPr>
          <w:rFonts w:ascii="Verdana" w:hAnsi="Verdana"/>
        </w:rPr>
      </w:pPr>
    </w:p>
    <w:p w:rsidR="00F26B23" w:rsidRPr="00B740CD" w:rsidRDefault="00485AC1" w:rsidP="00B740CD">
      <w:pPr>
        <w:ind w:left="-567" w:right="-568"/>
        <w:jc w:val="center"/>
        <w:rPr>
          <w:sz w:val="26"/>
          <w:szCs w:val="26"/>
        </w:rPr>
      </w:pPr>
      <w:r w:rsidRPr="009226EC">
        <w:rPr>
          <w:rFonts w:ascii="Candara" w:hAnsi="Candara" w:cs="Optima"/>
          <w:b/>
          <w:color w:val="7F7F7F"/>
          <w:sz w:val="20"/>
          <w:szCs w:val="20"/>
        </w:rPr>
        <w:t>Via Nomentana, 251 - 00161 Roma - tel. 06.4402273/44254212 - fax 06 4402280 - www.saledellacomunitait - acec@acec.it</w:t>
      </w:r>
    </w:p>
    <w:sectPr w:rsidR="00F26B23" w:rsidRPr="00B740CD" w:rsidSect="005648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4BF" w:rsidRDefault="000424BF" w:rsidP="00485AC1">
      <w:pPr>
        <w:spacing w:after="0" w:line="240" w:lineRule="auto"/>
      </w:pPr>
      <w:r>
        <w:separator/>
      </w:r>
    </w:p>
  </w:endnote>
  <w:endnote w:type="continuationSeparator" w:id="0">
    <w:p w:rsidR="000424BF" w:rsidRDefault="000424BF" w:rsidP="0048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ti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4BF" w:rsidRDefault="000424BF" w:rsidP="00485AC1">
      <w:pPr>
        <w:spacing w:after="0" w:line="240" w:lineRule="auto"/>
      </w:pPr>
      <w:r>
        <w:separator/>
      </w:r>
    </w:p>
  </w:footnote>
  <w:footnote w:type="continuationSeparator" w:id="0">
    <w:p w:rsidR="000424BF" w:rsidRDefault="000424BF" w:rsidP="00485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27F"/>
    <w:rsid w:val="00015FEE"/>
    <w:rsid w:val="000424BF"/>
    <w:rsid w:val="00165506"/>
    <w:rsid w:val="001A7194"/>
    <w:rsid w:val="003F4C43"/>
    <w:rsid w:val="00485AC1"/>
    <w:rsid w:val="00521015"/>
    <w:rsid w:val="0056486F"/>
    <w:rsid w:val="0059045A"/>
    <w:rsid w:val="00622384"/>
    <w:rsid w:val="008D13BA"/>
    <w:rsid w:val="0094738E"/>
    <w:rsid w:val="009D1352"/>
    <w:rsid w:val="00A03BB9"/>
    <w:rsid w:val="00B740CD"/>
    <w:rsid w:val="00BD5FEA"/>
    <w:rsid w:val="00BE26C7"/>
    <w:rsid w:val="00C21C42"/>
    <w:rsid w:val="00CE4F89"/>
    <w:rsid w:val="00EC1544"/>
    <w:rsid w:val="00F26B23"/>
    <w:rsid w:val="00F4727F"/>
    <w:rsid w:val="00FB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48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F8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85A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85AC1"/>
  </w:style>
  <w:style w:type="paragraph" w:styleId="Pidipagina">
    <w:name w:val="footer"/>
    <w:basedOn w:val="Normale"/>
    <w:link w:val="PidipaginaCarattere"/>
    <w:uiPriority w:val="99"/>
    <w:semiHidden/>
    <w:unhideWhenUsed/>
    <w:rsid w:val="00485A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85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2018-01-08T11:29:00Z</dcterms:created>
  <dcterms:modified xsi:type="dcterms:W3CDTF">2018-01-08T14:57:00Z</dcterms:modified>
</cp:coreProperties>
</file>